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155B6" w14:textId="77777777" w:rsidR="00491C54" w:rsidRPr="00AF37D3" w:rsidRDefault="00491C54" w:rsidP="004A4E46">
      <w:pPr>
        <w:contextualSpacing/>
        <w:rPr>
          <w:rFonts w:ascii="Candara" w:hAnsi="Candara" w:cs="Tahoma"/>
          <w:b/>
          <w:sz w:val="24"/>
          <w:szCs w:val="24"/>
          <w:lang w:val="sl-SI"/>
        </w:rPr>
      </w:pPr>
      <w:r w:rsidRPr="00AF37D3">
        <w:rPr>
          <w:rFonts w:ascii="Candara" w:hAnsi="Candara" w:cs="Tahoma"/>
          <w:b/>
          <w:sz w:val="24"/>
          <w:szCs w:val="24"/>
          <w:lang w:val="sl-SI"/>
        </w:rPr>
        <w:t>Sporočilo za javnost</w:t>
      </w:r>
    </w:p>
    <w:p w14:paraId="06D21A5C" w14:textId="77777777" w:rsidR="00491C54" w:rsidRPr="00A05789" w:rsidRDefault="00491C54" w:rsidP="004A4E46">
      <w:pPr>
        <w:contextualSpacing/>
        <w:rPr>
          <w:rFonts w:ascii="Candara" w:hAnsi="Candara" w:cs="Tahoma"/>
          <w:sz w:val="24"/>
          <w:szCs w:val="24"/>
          <w:lang w:val="sl-SI"/>
        </w:rPr>
      </w:pPr>
      <w:r w:rsidRPr="00A05789">
        <w:rPr>
          <w:rFonts w:ascii="Candara" w:hAnsi="Candara" w:cs="Tahoma"/>
          <w:sz w:val="24"/>
          <w:szCs w:val="24"/>
          <w:lang w:val="sl-SI"/>
        </w:rPr>
        <w:t>Slovenski etnografski muzej</w:t>
      </w:r>
      <w:r w:rsidRPr="00A05789">
        <w:rPr>
          <w:rFonts w:ascii="Candara" w:hAnsi="Candara" w:cs="Tahoma"/>
          <w:sz w:val="24"/>
          <w:szCs w:val="24"/>
          <w:lang w:val="sl-SI"/>
        </w:rPr>
        <w:tab/>
      </w:r>
      <w:r w:rsidRPr="00A05789">
        <w:rPr>
          <w:rFonts w:ascii="Candara" w:hAnsi="Candara" w:cs="Tahoma"/>
          <w:sz w:val="24"/>
          <w:szCs w:val="24"/>
          <w:lang w:val="sl-SI"/>
        </w:rPr>
        <w:tab/>
      </w:r>
      <w:r w:rsidRPr="00A05789">
        <w:rPr>
          <w:rFonts w:ascii="Candara" w:hAnsi="Candara" w:cs="Tahoma"/>
          <w:sz w:val="24"/>
          <w:szCs w:val="24"/>
          <w:lang w:val="sl-SI"/>
        </w:rPr>
        <w:tab/>
      </w:r>
      <w:r w:rsidRPr="00A05789">
        <w:rPr>
          <w:rFonts w:ascii="Candara" w:hAnsi="Candara" w:cs="Tahoma"/>
          <w:sz w:val="24"/>
          <w:szCs w:val="24"/>
          <w:lang w:val="sl-SI"/>
        </w:rPr>
        <w:tab/>
      </w:r>
      <w:r w:rsidRPr="00A05789">
        <w:rPr>
          <w:rFonts w:ascii="Candara" w:hAnsi="Candara" w:cs="Tahoma"/>
          <w:sz w:val="24"/>
          <w:szCs w:val="24"/>
          <w:lang w:val="sl-SI"/>
        </w:rPr>
        <w:tab/>
      </w:r>
      <w:r w:rsidRPr="00A05789">
        <w:rPr>
          <w:rFonts w:ascii="Candara" w:hAnsi="Candara" w:cs="Tahoma"/>
          <w:sz w:val="24"/>
          <w:szCs w:val="24"/>
          <w:lang w:val="sl-SI"/>
        </w:rPr>
        <w:tab/>
        <w:t xml:space="preserve"> </w:t>
      </w:r>
    </w:p>
    <w:p w14:paraId="4549FCFC" w14:textId="77777777" w:rsidR="00491C54" w:rsidRPr="00A05789" w:rsidRDefault="00491C54" w:rsidP="004A4E46">
      <w:pPr>
        <w:contextualSpacing/>
        <w:rPr>
          <w:rFonts w:ascii="Candara" w:hAnsi="Candara" w:cs="Tahoma"/>
          <w:sz w:val="24"/>
          <w:szCs w:val="24"/>
          <w:lang w:val="sl-SI"/>
        </w:rPr>
      </w:pPr>
      <w:r w:rsidRPr="00A05789">
        <w:rPr>
          <w:rFonts w:ascii="Candara" w:hAnsi="Candara" w:cs="Tahoma"/>
          <w:sz w:val="24"/>
          <w:szCs w:val="24"/>
          <w:lang w:val="sl-SI"/>
        </w:rPr>
        <w:t>Ljubljana, 29. marec 2021</w:t>
      </w:r>
    </w:p>
    <w:p w14:paraId="427B26EA" w14:textId="77777777" w:rsidR="00491C54" w:rsidRPr="00AF37D3" w:rsidRDefault="00491C54" w:rsidP="004A4E46">
      <w:pPr>
        <w:contextualSpacing/>
        <w:rPr>
          <w:rFonts w:ascii="Candara" w:hAnsi="Candara" w:cs="Tahoma"/>
          <w:b/>
          <w:sz w:val="24"/>
          <w:szCs w:val="24"/>
          <w:lang w:val="sl-SI"/>
        </w:rPr>
      </w:pPr>
    </w:p>
    <w:p w14:paraId="0990B0E8" w14:textId="77777777" w:rsidR="00491C54" w:rsidRPr="00AF37D3" w:rsidRDefault="00491C54" w:rsidP="004A4E46">
      <w:pPr>
        <w:contextualSpacing/>
        <w:rPr>
          <w:rFonts w:ascii="Candara" w:hAnsi="Candara" w:cs="Tahoma"/>
          <w:b/>
          <w:sz w:val="24"/>
          <w:szCs w:val="24"/>
          <w:lang w:val="sl-SI"/>
        </w:rPr>
      </w:pPr>
    </w:p>
    <w:p w14:paraId="0EDF7C37" w14:textId="77777777" w:rsidR="00491C54" w:rsidRPr="00AF37D3" w:rsidRDefault="00491C54" w:rsidP="004A4E46">
      <w:pPr>
        <w:contextualSpacing/>
        <w:rPr>
          <w:rFonts w:ascii="Candara" w:hAnsi="Candara" w:cs="Tahoma"/>
          <w:b/>
          <w:sz w:val="24"/>
          <w:szCs w:val="24"/>
          <w:lang w:val="sl-SI"/>
        </w:rPr>
      </w:pPr>
      <w:r w:rsidRPr="00AF37D3">
        <w:rPr>
          <w:rFonts w:ascii="Candara" w:hAnsi="Candara" w:cs="Tahoma"/>
          <w:b/>
          <w:sz w:val="24"/>
          <w:szCs w:val="24"/>
          <w:lang w:val="sl-SI"/>
        </w:rPr>
        <w:t>Čebelarstvo v Sloveniji</w:t>
      </w:r>
      <w:r>
        <w:rPr>
          <w:rFonts w:ascii="Candara" w:hAnsi="Candara" w:cs="Tahoma"/>
          <w:b/>
          <w:sz w:val="24"/>
          <w:szCs w:val="24"/>
          <w:lang w:val="sl-SI"/>
        </w:rPr>
        <w:t xml:space="preserve"> z</w:t>
      </w:r>
      <w:r w:rsidRPr="00AF37D3">
        <w:rPr>
          <w:rFonts w:ascii="Candara" w:hAnsi="Candara" w:cs="Tahoma"/>
          <w:b/>
          <w:sz w:val="24"/>
          <w:szCs w:val="24"/>
          <w:lang w:val="sl-SI"/>
        </w:rPr>
        <w:t xml:space="preserve">a vpis na Unescov </w:t>
      </w:r>
      <w:r w:rsidRPr="00AF37D3">
        <w:rPr>
          <w:rFonts w:ascii="Candara" w:hAnsi="Candara" w:cs="Tahoma"/>
          <w:b/>
          <w:i/>
          <w:sz w:val="24"/>
          <w:szCs w:val="24"/>
          <w:lang w:val="sl-SI"/>
        </w:rPr>
        <w:t>Reprezentativni seznam nesnovne kulture dediščine človeštva</w:t>
      </w:r>
      <w:r w:rsidRPr="00AF37D3">
        <w:rPr>
          <w:rFonts w:ascii="Candara" w:hAnsi="Candara" w:cs="Tahoma"/>
          <w:b/>
          <w:sz w:val="24"/>
          <w:szCs w:val="24"/>
          <w:lang w:val="sl-SI"/>
        </w:rPr>
        <w:t xml:space="preserve"> </w:t>
      </w:r>
    </w:p>
    <w:p w14:paraId="2EAD0BD8" w14:textId="77777777" w:rsidR="00491C54" w:rsidRDefault="00491C54" w:rsidP="004A4E46">
      <w:pPr>
        <w:contextualSpacing/>
        <w:rPr>
          <w:rFonts w:ascii="Candara" w:hAnsi="Candara" w:cs="Tahoma"/>
          <w:b/>
          <w:sz w:val="24"/>
          <w:szCs w:val="24"/>
          <w:lang w:val="sl-SI"/>
        </w:rPr>
      </w:pPr>
    </w:p>
    <w:p w14:paraId="3FAC2A58" w14:textId="058B59AB" w:rsidR="00491C54" w:rsidRPr="00AF37D3" w:rsidRDefault="00491C54" w:rsidP="004A4E46">
      <w:pPr>
        <w:contextualSpacing/>
        <w:rPr>
          <w:rFonts w:ascii="Candara" w:hAnsi="Candara" w:cs="Tahoma"/>
          <w:sz w:val="24"/>
          <w:szCs w:val="24"/>
          <w:lang w:val="sl-SI"/>
        </w:rPr>
      </w:pPr>
      <w:r w:rsidRPr="00AF37D3">
        <w:rPr>
          <w:rFonts w:ascii="Candara" w:hAnsi="Candara" w:cs="Tahoma"/>
          <w:sz w:val="24"/>
          <w:szCs w:val="24"/>
          <w:lang w:val="sl-SI"/>
        </w:rPr>
        <w:t>Slovenija je 25. marca 2021 na sekretariat Organizacije združenih narodov za izobraževanje, znanost in kulturo v Parizu oddala nominacijo</w:t>
      </w:r>
      <w:r>
        <w:rPr>
          <w:rFonts w:ascii="Candara" w:hAnsi="Candara" w:cs="Tahoma"/>
          <w:b/>
          <w:sz w:val="24"/>
          <w:szCs w:val="24"/>
          <w:lang w:val="sl-SI"/>
        </w:rPr>
        <w:t xml:space="preserve"> </w:t>
      </w:r>
      <w:r w:rsidRPr="00AF37D3">
        <w:rPr>
          <w:rFonts w:ascii="Candara" w:hAnsi="Candara" w:cs="Tahoma"/>
          <w:i/>
          <w:sz w:val="24"/>
          <w:szCs w:val="24"/>
          <w:lang w:val="sl-SI"/>
        </w:rPr>
        <w:t>Čebelarstvo v Sloveniji, način življenja</w:t>
      </w:r>
      <w:r w:rsidRPr="00AF37D3">
        <w:rPr>
          <w:rFonts w:ascii="Candara" w:hAnsi="Candara" w:cs="Tahoma"/>
          <w:sz w:val="24"/>
          <w:szCs w:val="24"/>
          <w:lang w:val="sl-SI"/>
        </w:rPr>
        <w:t xml:space="preserve"> (</w:t>
      </w:r>
      <w:r w:rsidRPr="00AF37D3">
        <w:rPr>
          <w:rFonts w:ascii="Candara" w:hAnsi="Candara" w:cs="Tahoma"/>
          <w:i/>
          <w:sz w:val="24"/>
          <w:szCs w:val="24"/>
          <w:lang w:val="sl-SI"/>
        </w:rPr>
        <w:t>Beekeeping in Slovenia</w:t>
      </w:r>
      <w:r>
        <w:rPr>
          <w:rFonts w:ascii="Candara" w:hAnsi="Candara" w:cs="Tahoma"/>
          <w:i/>
          <w:sz w:val="24"/>
          <w:szCs w:val="24"/>
          <w:lang w:val="sl-SI"/>
        </w:rPr>
        <w:t>;</w:t>
      </w:r>
      <w:r w:rsidRPr="00AF37D3">
        <w:rPr>
          <w:rFonts w:ascii="Candara" w:hAnsi="Candara" w:cs="Tahoma"/>
          <w:i/>
          <w:sz w:val="24"/>
          <w:szCs w:val="24"/>
          <w:lang w:val="sl-SI"/>
        </w:rPr>
        <w:t xml:space="preserve"> A Way of Life</w:t>
      </w:r>
      <w:r w:rsidRPr="00AF37D3">
        <w:rPr>
          <w:rFonts w:ascii="Candara" w:hAnsi="Candara" w:cs="Tahoma"/>
          <w:sz w:val="24"/>
          <w:szCs w:val="24"/>
          <w:lang w:val="sl-SI"/>
        </w:rPr>
        <w:t xml:space="preserve">) za vpis na Unescov </w:t>
      </w:r>
      <w:r w:rsidRPr="00AF37D3">
        <w:rPr>
          <w:rFonts w:ascii="Candara" w:hAnsi="Candara" w:cs="Tahoma"/>
          <w:i/>
          <w:sz w:val="24"/>
          <w:szCs w:val="24"/>
          <w:lang w:val="sl-SI"/>
        </w:rPr>
        <w:t>Reprezentativni seznam nesnovne kulture dediščine človeštva</w:t>
      </w:r>
      <w:r>
        <w:rPr>
          <w:rFonts w:ascii="Candara" w:hAnsi="Candara" w:cs="Tahoma"/>
          <w:sz w:val="24"/>
          <w:szCs w:val="24"/>
          <w:lang w:val="sl-SI"/>
        </w:rPr>
        <w:t xml:space="preserve">. Z oddajo nominacije, ki bo obravnavana na enem od prihodnjih zasedanj Unescovega </w:t>
      </w:r>
      <w:r w:rsidR="001A14AA">
        <w:rPr>
          <w:rFonts w:ascii="Candara" w:hAnsi="Candara" w:cs="Tahoma"/>
          <w:sz w:val="24"/>
          <w:szCs w:val="24"/>
          <w:lang w:val="sl-SI"/>
        </w:rPr>
        <w:t>M</w:t>
      </w:r>
      <w:r>
        <w:rPr>
          <w:rFonts w:ascii="Candara" w:hAnsi="Candara" w:cs="Tahoma"/>
          <w:sz w:val="24"/>
          <w:szCs w:val="24"/>
          <w:lang w:val="sl-SI"/>
        </w:rPr>
        <w:t xml:space="preserve">edvladnega odbora za varovanje nesnovne kulturne dediščine, </w:t>
      </w:r>
      <w:r w:rsidRPr="00AF37D3">
        <w:rPr>
          <w:rFonts w:ascii="Candara" w:hAnsi="Candara" w:cs="Tahoma"/>
          <w:sz w:val="24"/>
          <w:szCs w:val="24"/>
          <w:lang w:val="sl-SI"/>
        </w:rPr>
        <w:t xml:space="preserve">dokazujemo bogastvo čebelarske dediščine v Sloveniji, njen stalen razvoj in uspešen prenos znanj in veščin med vsemi generacijami. </w:t>
      </w:r>
    </w:p>
    <w:p w14:paraId="4AE159BE" w14:textId="77777777" w:rsidR="00491C54" w:rsidRDefault="00491C54" w:rsidP="004A4E46">
      <w:pPr>
        <w:contextualSpacing/>
        <w:rPr>
          <w:rFonts w:ascii="Candara" w:hAnsi="Candara" w:cs="Tahoma"/>
          <w:sz w:val="24"/>
          <w:szCs w:val="24"/>
          <w:lang w:val="sl-SI"/>
        </w:rPr>
      </w:pPr>
    </w:p>
    <w:p w14:paraId="423CBDD1" w14:textId="27C8C6F2" w:rsidR="00491C54" w:rsidRPr="00175C8C" w:rsidRDefault="00175C8C" w:rsidP="00175C8C">
      <w:pPr>
        <w:rPr>
          <w:rFonts w:ascii="Candara" w:hAnsi="Candara"/>
          <w:noProof w:val="0"/>
          <w:sz w:val="24"/>
          <w:szCs w:val="24"/>
        </w:rPr>
      </w:pPr>
      <w:r w:rsidRPr="00175C8C">
        <w:rPr>
          <w:rFonts w:ascii="Candara" w:hAnsi="Candara"/>
          <w:sz w:val="24"/>
          <w:szCs w:val="24"/>
        </w:rPr>
        <w:t xml:space="preserve">V delovni skupini, ki je pripravljala nominacijo, je sodeloval tudi </w:t>
      </w:r>
      <w:r w:rsidRPr="00175C8C">
        <w:rPr>
          <w:rFonts w:ascii="Candara" w:hAnsi="Candara"/>
          <w:b/>
          <w:bCs/>
          <w:sz w:val="24"/>
          <w:szCs w:val="24"/>
        </w:rPr>
        <w:t>Slovenski etnografski muzej</w:t>
      </w:r>
      <w:r w:rsidRPr="00175C8C">
        <w:rPr>
          <w:rFonts w:ascii="Candara" w:hAnsi="Candara"/>
          <w:sz w:val="24"/>
          <w:szCs w:val="24"/>
        </w:rPr>
        <w:t xml:space="preserve">, ki opravlja naloge nacionalnega Koordinatorja varstva nesnovne kulturne dediščine, zanj </w:t>
      </w:r>
      <w:r w:rsidRPr="00175C8C">
        <w:rPr>
          <w:rFonts w:ascii="Candara" w:hAnsi="Candara"/>
          <w:i/>
          <w:iCs/>
          <w:sz w:val="24"/>
          <w:szCs w:val="24"/>
        </w:rPr>
        <w:t>mag. Adela Pukl</w:t>
      </w:r>
      <w:r w:rsidRPr="00175C8C">
        <w:rPr>
          <w:rFonts w:ascii="Candara" w:hAnsi="Candara"/>
          <w:sz w:val="24"/>
          <w:szCs w:val="24"/>
        </w:rPr>
        <w:t xml:space="preserve">, </w:t>
      </w:r>
      <w:r w:rsidRPr="00175C8C">
        <w:rPr>
          <w:rFonts w:ascii="Candara" w:hAnsi="Candara"/>
          <w:i/>
          <w:iCs/>
          <w:sz w:val="24"/>
          <w:szCs w:val="24"/>
        </w:rPr>
        <w:t>Barbara Sosič</w:t>
      </w:r>
      <w:r w:rsidRPr="00175C8C">
        <w:rPr>
          <w:rFonts w:ascii="Candara" w:hAnsi="Candara"/>
          <w:sz w:val="24"/>
          <w:szCs w:val="24"/>
        </w:rPr>
        <w:t xml:space="preserve"> in </w:t>
      </w:r>
      <w:r w:rsidRPr="00175C8C">
        <w:rPr>
          <w:rFonts w:ascii="Candara" w:hAnsi="Candara"/>
          <w:i/>
          <w:iCs/>
          <w:sz w:val="24"/>
          <w:szCs w:val="24"/>
        </w:rPr>
        <w:t>mag. Anja Jerin</w:t>
      </w:r>
      <w:r w:rsidRPr="00175C8C">
        <w:rPr>
          <w:rFonts w:ascii="Candara" w:hAnsi="Candara"/>
          <w:sz w:val="24"/>
          <w:szCs w:val="24"/>
        </w:rPr>
        <w:t>.</w:t>
      </w:r>
      <w:r>
        <w:rPr>
          <w:rFonts w:ascii="Candara" w:hAnsi="Candara"/>
          <w:sz w:val="24"/>
          <w:szCs w:val="24"/>
        </w:rPr>
        <w:t xml:space="preserve"> </w:t>
      </w:r>
      <w:bookmarkStart w:id="0" w:name="_GoBack"/>
      <w:bookmarkEnd w:id="0"/>
      <w:r w:rsidR="00491C54" w:rsidRPr="00491C54">
        <w:rPr>
          <w:rFonts w:ascii="Candara" w:hAnsi="Candara" w:cs="Tahoma"/>
          <w:sz w:val="24"/>
          <w:szCs w:val="24"/>
        </w:rPr>
        <w:t>S sodelovanjem v delovni skupini pod vodstvom Ministrstva za kulturo RS in skupaj s Čebelarskim muzejem iz Radovljice je Slovenski etnografski muzej nudil strokovno in formalno podporo nosilcem dediščine, ki jih je kot reprezentativna organizacija v postopku priprave nominacije zastopala Čebelarska zveza Slovenije s svojimi strokovnimi službami.</w:t>
      </w:r>
    </w:p>
    <w:p w14:paraId="2F4AD511" w14:textId="77777777" w:rsidR="00491C54" w:rsidRPr="00491C54" w:rsidRDefault="00491C54" w:rsidP="004A4E46">
      <w:pPr>
        <w:contextualSpacing/>
        <w:rPr>
          <w:rFonts w:ascii="Candara" w:hAnsi="Candara" w:cs="Tahoma"/>
          <w:sz w:val="24"/>
          <w:szCs w:val="24"/>
          <w:lang w:val="sl-SI"/>
        </w:rPr>
      </w:pPr>
    </w:p>
    <w:p w14:paraId="64DCB45B" w14:textId="77777777" w:rsidR="00491C54" w:rsidRPr="00491C54" w:rsidRDefault="00491C54" w:rsidP="004A4E46">
      <w:pPr>
        <w:contextualSpacing/>
        <w:rPr>
          <w:rFonts w:ascii="Candara" w:hAnsi="Candara" w:cs="Tahoma"/>
          <w:sz w:val="24"/>
          <w:szCs w:val="24"/>
          <w:lang w:val="sl-SI"/>
        </w:rPr>
      </w:pPr>
      <w:r w:rsidRPr="00491C54">
        <w:rPr>
          <w:rFonts w:ascii="Candara" w:hAnsi="Candara" w:cs="Tahoma"/>
          <w:b/>
          <w:sz w:val="24"/>
          <w:szCs w:val="24"/>
          <w:lang w:val="sl-SI"/>
        </w:rPr>
        <w:t xml:space="preserve">Oddana nominacija </w:t>
      </w:r>
      <w:r w:rsidRPr="00491C54">
        <w:rPr>
          <w:rFonts w:ascii="Candara" w:hAnsi="Candara" w:cs="Tahoma"/>
          <w:b/>
          <w:i/>
          <w:sz w:val="24"/>
          <w:szCs w:val="24"/>
          <w:lang w:val="sl-SI"/>
        </w:rPr>
        <w:t>Čebelarstvo v Sloveniji, način življenja</w:t>
      </w:r>
      <w:r w:rsidRPr="00491C54">
        <w:rPr>
          <w:rFonts w:ascii="Candara" w:hAnsi="Candara" w:cs="Tahoma"/>
          <w:b/>
          <w:sz w:val="24"/>
          <w:szCs w:val="24"/>
          <w:lang w:val="sl-SI"/>
        </w:rPr>
        <w:t xml:space="preserve"> temelji na enotah, ki jih je med letoma 2018 in 2020 s sodelovanjem nosilcev in njihovim krovnim predstavnikom Čebelarsko zvezo Slovenije, evidentiral Koordinator in pripravil predloge za vpis v </w:t>
      </w:r>
      <w:r w:rsidRPr="00491C54">
        <w:rPr>
          <w:rFonts w:ascii="Candara" w:hAnsi="Candara" w:cs="Tahoma"/>
          <w:b/>
          <w:i/>
          <w:sz w:val="24"/>
          <w:szCs w:val="24"/>
          <w:lang w:val="sl-SI"/>
        </w:rPr>
        <w:t>Register nesnovne kulturne dediščine</w:t>
      </w:r>
      <w:r w:rsidRPr="00491C54">
        <w:rPr>
          <w:rFonts w:ascii="Candara" w:hAnsi="Candara" w:cs="Tahoma"/>
          <w:i/>
          <w:sz w:val="24"/>
          <w:szCs w:val="24"/>
          <w:lang w:val="sl-SI"/>
        </w:rPr>
        <w:t>.</w:t>
      </w:r>
      <w:r w:rsidRPr="00491C54">
        <w:rPr>
          <w:rFonts w:ascii="Candara" w:hAnsi="Candara" w:cs="Tahoma"/>
          <w:sz w:val="24"/>
          <w:szCs w:val="24"/>
          <w:lang w:val="sl-SI"/>
        </w:rPr>
        <w:t xml:space="preserve"> Gre za enote: Čebelarstvo, Poslikavanje panjskih končnic, Prevozno čebelarstvo, Izdelovanje panjev in čebelnjakov, Vzreja čebeljih matic kranjske čebele, Apiterapija, Izdelovanje malih kruhkov in lesenih modelov, Lectarstvo.</w:t>
      </w:r>
    </w:p>
    <w:p w14:paraId="01FFF655" w14:textId="77777777" w:rsidR="00491C54" w:rsidRPr="00491C54" w:rsidRDefault="00491C54" w:rsidP="004A4E46">
      <w:pPr>
        <w:contextualSpacing/>
        <w:rPr>
          <w:rFonts w:ascii="Candara" w:hAnsi="Candara" w:cs="Tahoma"/>
          <w:sz w:val="24"/>
          <w:szCs w:val="24"/>
          <w:lang w:val="sl-SI"/>
        </w:rPr>
      </w:pPr>
    </w:p>
    <w:p w14:paraId="5399C43D" w14:textId="77777777" w:rsidR="00491C54" w:rsidRPr="00491C54" w:rsidRDefault="00491C54" w:rsidP="004A4E46">
      <w:pPr>
        <w:contextualSpacing/>
        <w:rPr>
          <w:rFonts w:ascii="Candara" w:hAnsi="Candara" w:cs="Tahoma"/>
          <w:sz w:val="24"/>
          <w:szCs w:val="24"/>
          <w:lang w:val="sl-SI"/>
        </w:rPr>
      </w:pPr>
      <w:r w:rsidRPr="00491C54">
        <w:rPr>
          <w:rFonts w:ascii="Candara" w:hAnsi="Candara" w:cs="Tahoma"/>
          <w:sz w:val="24"/>
          <w:szCs w:val="24"/>
          <w:lang w:val="sl-SI"/>
        </w:rPr>
        <w:t xml:space="preserve">Čebelarjenje je v Sloveniji način življenja skoraj 11.000 posameznikov, družin in skupnosti, ki s svojim znanjem, praksami in veščinami skrbijo za okoli 200.000 čebeljih družin avtohtone podvrste medonosne čebele - kranjske čebele. Ob tem za hrano in lajšanje zdravstvenih težav neposredno pridobivajo čebelje proizvode kot so med, vosek, cvetni prah, matični mleček, propolis, čebelji strup, in aerosol, posredno pa s čebelami omogočajo opraševanje rastlin, ki so vir hrane ljudem in živalim. Čebelar z gojenjem čebel ohranja ekološko ravnovesje in biotsko raznovrstnost. Čebelarji imajo </w:t>
      </w:r>
      <w:r w:rsidRPr="00491C54">
        <w:rPr>
          <w:rFonts w:ascii="Candara" w:hAnsi="Candara" w:cs="Tahoma"/>
          <w:sz w:val="24"/>
          <w:szCs w:val="24"/>
          <w:lang w:val="sl-SI"/>
        </w:rPr>
        <w:lastRenderedPageBreak/>
        <w:t xml:space="preserve">čebele večinoma v čebelnjakih blizu doma, da bi kar najbolje izkoristili čebeljo pašo, jih prevažajo tudi na druge lokacije. Čebelarijo pretežno v lesenih AŽ panjih slovenskega konstruktorja, ki jih zlagajo v čebelnjake. V zadnjem času je v porastu urbano čebelarjenje ter zanimanje za vlogo čebelarstva v trajnostno naravnanem turizmu. </w:t>
      </w:r>
    </w:p>
    <w:p w14:paraId="4D0A3C31" w14:textId="77777777" w:rsidR="00491C54" w:rsidRPr="00491C54" w:rsidRDefault="00491C54" w:rsidP="004A4E46">
      <w:pPr>
        <w:contextualSpacing/>
        <w:rPr>
          <w:rFonts w:ascii="Candara" w:hAnsi="Candara" w:cs="Tahoma"/>
          <w:sz w:val="24"/>
          <w:szCs w:val="24"/>
          <w:lang w:val="sl-SI"/>
        </w:rPr>
      </w:pPr>
    </w:p>
    <w:p w14:paraId="1CB40117" w14:textId="77777777" w:rsidR="00491C54" w:rsidRPr="00491C54" w:rsidRDefault="00491C54" w:rsidP="004A4E46">
      <w:pPr>
        <w:contextualSpacing/>
        <w:rPr>
          <w:rFonts w:ascii="Candara" w:hAnsi="Candara" w:cs="Tahoma"/>
          <w:sz w:val="24"/>
          <w:szCs w:val="24"/>
          <w:lang w:val="sl-SI"/>
        </w:rPr>
      </w:pPr>
      <w:r w:rsidRPr="00491C54">
        <w:rPr>
          <w:rFonts w:ascii="Candara" w:hAnsi="Candara" w:cs="Tahoma"/>
          <w:b/>
          <w:sz w:val="24"/>
          <w:szCs w:val="24"/>
          <w:lang w:val="sl-SI"/>
        </w:rPr>
        <w:t>V Sloveniji so čebelarji organizirani v več kot 200 lokalnih čebelarskih društvih, 6 regionalnih zvez in 1 nacionalno združenje - Čebelarsko zvezo Slovenije.</w:t>
      </w:r>
      <w:r w:rsidRPr="00491C54">
        <w:rPr>
          <w:rFonts w:ascii="Candara" w:hAnsi="Candara" w:cs="Tahoma"/>
          <w:sz w:val="24"/>
          <w:szCs w:val="24"/>
          <w:lang w:val="sl-SI"/>
        </w:rPr>
        <w:t xml:space="preserve"> Za večino je to prostočasna dejavnost, za manjše število pa poklic. S čebelarstvom so posredno povezani tudi drugi nosilci znanj (izdelovalci panjev in čebelnjakov, pripomočkov za čebelarjenje, panjskih končnic, malih kruhkov in modelov zanje, lectarji, svečarji, medičarji). Celotno skupnost zaznamuje ljubezen in spoštljiv odnos do čebel, večstoletna tradicija čebelarstva pa navdihuje tudi sodobne izraze in prakse. Znanje in veščine se prenašajo iz roda v rod, ob tem pa je čebela čebelarju učiteljica, prijateljica, simbol dobrega, pametnega, varčnega. Ob njej si širi duhovno obzorje, nenehno raziskuje in mu je navdih za umetniško izražanje. Vse to je pustilo bogato dediščino v izrazoslovju, strokovnem, literarnem in folklornem slovstvu (tiskana dela od 18. st. dalje, ki so bogato čebelarsko znanje ponesla v svet in med ljudi, pripovedništvo in pesništvo, pregovori in reki), v likovni umetnosti (značilne poslikane panjske končnice nekdanjih panjev kranjičev z najrazličnejšimi religioznimi ali posvetnimi motivi) in arhitekturi (značilni čebelnjaki).</w:t>
      </w:r>
    </w:p>
    <w:p w14:paraId="409A884D" w14:textId="77777777" w:rsidR="00491C54" w:rsidRPr="00491C54" w:rsidRDefault="00491C54" w:rsidP="004A4E46">
      <w:pPr>
        <w:contextualSpacing/>
        <w:rPr>
          <w:rFonts w:ascii="Candara" w:hAnsi="Candara" w:cs="Tahoma"/>
          <w:sz w:val="24"/>
          <w:szCs w:val="24"/>
          <w:lang w:val="sl-SI"/>
        </w:rPr>
      </w:pPr>
    </w:p>
    <w:p w14:paraId="036BCD9D" w14:textId="77777777" w:rsidR="00491C54" w:rsidRPr="004A4E46" w:rsidRDefault="000F6FA2" w:rsidP="004A4E46">
      <w:pPr>
        <w:contextualSpacing/>
        <w:rPr>
          <w:rFonts w:ascii="Candara" w:hAnsi="Candara" w:cs="Tahoma"/>
          <w:szCs w:val="22"/>
          <w:lang w:val="sl-SI"/>
        </w:rPr>
      </w:pPr>
      <w:hyperlink r:id="rId7" w:anchor="e41268" w:history="1">
        <w:r w:rsidR="00491C54" w:rsidRPr="004A4E46">
          <w:rPr>
            <w:rStyle w:val="Hiperpovezava"/>
            <w:rFonts w:ascii="Candara" w:hAnsi="Candara" w:cs="Tahoma"/>
            <w:szCs w:val="22"/>
            <w:lang w:val="sl-SI"/>
          </w:rPr>
          <w:t>Register nesnovne kulturne dediščine</w:t>
        </w:r>
      </w:hyperlink>
    </w:p>
    <w:p w14:paraId="59BBB921" w14:textId="77777777" w:rsidR="00491C54" w:rsidRPr="004A4E46" w:rsidRDefault="00491C54" w:rsidP="004A4E46">
      <w:pPr>
        <w:contextualSpacing/>
        <w:rPr>
          <w:rFonts w:ascii="Candara" w:hAnsi="Candara" w:cs="Tahoma"/>
          <w:szCs w:val="22"/>
          <w:lang w:val="sl-SI"/>
        </w:rPr>
      </w:pPr>
    </w:p>
    <w:p w14:paraId="11BA1091" w14:textId="77777777" w:rsidR="00491C54" w:rsidRPr="004A4E46" w:rsidRDefault="00491C54" w:rsidP="004A4E46">
      <w:pPr>
        <w:contextualSpacing/>
        <w:rPr>
          <w:rFonts w:ascii="Candara" w:hAnsi="Candara" w:cs="Tahoma"/>
          <w:szCs w:val="22"/>
          <w:lang w:val="sl-SI"/>
        </w:rPr>
      </w:pPr>
      <w:r w:rsidRPr="004A4E46">
        <w:rPr>
          <w:rFonts w:ascii="Candara" w:hAnsi="Candara" w:cs="Tahoma"/>
          <w:szCs w:val="22"/>
          <w:lang w:val="sl-SI"/>
        </w:rPr>
        <w:t xml:space="preserve">Enote v Registru nesnovne kulturne dediščine: </w:t>
      </w:r>
    </w:p>
    <w:p w14:paraId="2A1A3B88" w14:textId="77777777" w:rsidR="00491C54" w:rsidRPr="004A4E46" w:rsidRDefault="000F6FA2" w:rsidP="004A4E46">
      <w:pPr>
        <w:contextualSpacing/>
        <w:rPr>
          <w:rFonts w:ascii="Candara" w:hAnsi="Candara" w:cs="Tahoma"/>
          <w:szCs w:val="22"/>
          <w:lang w:val="sl-SI"/>
        </w:rPr>
      </w:pPr>
      <w:hyperlink r:id="rId8" w:history="1">
        <w:r w:rsidR="00491C54" w:rsidRPr="004A4E46">
          <w:rPr>
            <w:rStyle w:val="Hiperpovezava"/>
            <w:rFonts w:ascii="Candara" w:hAnsi="Candara" w:cs="Tahoma"/>
            <w:szCs w:val="22"/>
            <w:lang w:val="sl-SI"/>
          </w:rPr>
          <w:t>Čebelarstvo</w:t>
        </w:r>
      </w:hyperlink>
    </w:p>
    <w:p w14:paraId="4B6A945E" w14:textId="77777777" w:rsidR="00491C54" w:rsidRPr="004A4E46" w:rsidRDefault="000F6FA2" w:rsidP="004A4E46">
      <w:pPr>
        <w:contextualSpacing/>
        <w:rPr>
          <w:rFonts w:ascii="Candara" w:hAnsi="Candara" w:cs="Tahoma"/>
          <w:szCs w:val="22"/>
          <w:lang w:val="sl-SI"/>
        </w:rPr>
      </w:pPr>
      <w:hyperlink r:id="rId9" w:history="1">
        <w:r w:rsidR="00491C54" w:rsidRPr="004A4E46">
          <w:rPr>
            <w:rStyle w:val="Hiperpovezava"/>
            <w:rFonts w:ascii="Candara" w:hAnsi="Candara" w:cs="Tahoma"/>
            <w:szCs w:val="22"/>
            <w:lang w:val="sl-SI"/>
          </w:rPr>
          <w:t>Poslikavanje panjskih končnic</w:t>
        </w:r>
      </w:hyperlink>
    </w:p>
    <w:p w14:paraId="52CAAA52" w14:textId="77777777" w:rsidR="00491C54" w:rsidRPr="004A4E46" w:rsidRDefault="000F6FA2" w:rsidP="004A4E46">
      <w:pPr>
        <w:contextualSpacing/>
        <w:rPr>
          <w:rFonts w:ascii="Candara" w:hAnsi="Candara" w:cs="Tahoma"/>
          <w:szCs w:val="22"/>
          <w:lang w:val="sl-SI"/>
        </w:rPr>
      </w:pPr>
      <w:hyperlink r:id="rId10" w:history="1">
        <w:r w:rsidR="00491C54" w:rsidRPr="004A4E46">
          <w:rPr>
            <w:rStyle w:val="Hiperpovezava"/>
            <w:rFonts w:ascii="Candara" w:hAnsi="Candara" w:cs="Tahoma"/>
            <w:szCs w:val="22"/>
            <w:lang w:val="sl-SI"/>
          </w:rPr>
          <w:t>Prevozno čebelarstvo</w:t>
        </w:r>
      </w:hyperlink>
    </w:p>
    <w:p w14:paraId="43F4F344" w14:textId="77777777" w:rsidR="00491C54" w:rsidRPr="004A4E46" w:rsidRDefault="000F6FA2" w:rsidP="004A4E46">
      <w:pPr>
        <w:contextualSpacing/>
        <w:rPr>
          <w:rFonts w:ascii="Candara" w:hAnsi="Candara" w:cs="Tahoma"/>
          <w:szCs w:val="22"/>
          <w:lang w:val="sl-SI"/>
        </w:rPr>
      </w:pPr>
      <w:hyperlink r:id="rId11" w:history="1">
        <w:r w:rsidR="00491C54" w:rsidRPr="004A4E46">
          <w:rPr>
            <w:rStyle w:val="Hiperpovezava"/>
            <w:rFonts w:ascii="Candara" w:hAnsi="Candara" w:cs="Tahoma"/>
            <w:szCs w:val="22"/>
            <w:lang w:val="sl-SI"/>
          </w:rPr>
          <w:t>Izdelovanje panjev in čebelnjakov</w:t>
        </w:r>
      </w:hyperlink>
    </w:p>
    <w:p w14:paraId="27254BA0" w14:textId="77777777" w:rsidR="00491C54" w:rsidRPr="004A4E46" w:rsidRDefault="000F6FA2" w:rsidP="004A4E46">
      <w:pPr>
        <w:contextualSpacing/>
        <w:rPr>
          <w:rFonts w:ascii="Candara" w:hAnsi="Candara" w:cs="Tahoma"/>
          <w:szCs w:val="22"/>
          <w:lang w:val="sl-SI"/>
        </w:rPr>
      </w:pPr>
      <w:hyperlink r:id="rId12" w:history="1">
        <w:r w:rsidR="00491C54" w:rsidRPr="004A4E46">
          <w:rPr>
            <w:rStyle w:val="Hiperpovezava"/>
            <w:rFonts w:ascii="Candara" w:hAnsi="Candara" w:cs="Tahoma"/>
            <w:szCs w:val="22"/>
            <w:lang w:val="sl-SI"/>
          </w:rPr>
          <w:t>Vzreja čebeljih matic kranjske čebele</w:t>
        </w:r>
      </w:hyperlink>
    </w:p>
    <w:p w14:paraId="5CD2FD62" w14:textId="77777777" w:rsidR="00491C54" w:rsidRPr="004A4E46" w:rsidRDefault="000F6FA2" w:rsidP="004A4E46">
      <w:pPr>
        <w:contextualSpacing/>
        <w:rPr>
          <w:rFonts w:ascii="Candara" w:hAnsi="Candara" w:cs="Tahoma"/>
          <w:szCs w:val="22"/>
          <w:lang w:val="sl-SI"/>
        </w:rPr>
      </w:pPr>
      <w:hyperlink r:id="rId13" w:history="1">
        <w:r w:rsidR="00491C54" w:rsidRPr="004A4E46">
          <w:rPr>
            <w:rStyle w:val="Hiperpovezava"/>
            <w:rFonts w:ascii="Candara" w:hAnsi="Candara" w:cs="Tahoma"/>
            <w:szCs w:val="22"/>
            <w:lang w:val="sl-SI"/>
          </w:rPr>
          <w:t>Apiterapija</w:t>
        </w:r>
      </w:hyperlink>
    </w:p>
    <w:p w14:paraId="254F84A6" w14:textId="77777777" w:rsidR="00491C54" w:rsidRPr="004A4E46" w:rsidRDefault="000F6FA2" w:rsidP="004A4E46">
      <w:pPr>
        <w:contextualSpacing/>
        <w:rPr>
          <w:rFonts w:ascii="Candara" w:hAnsi="Candara" w:cs="Tahoma"/>
          <w:szCs w:val="22"/>
          <w:lang w:val="sl-SI"/>
        </w:rPr>
      </w:pPr>
      <w:hyperlink r:id="rId14" w:history="1">
        <w:r w:rsidR="00491C54" w:rsidRPr="004A4E46">
          <w:rPr>
            <w:rStyle w:val="Hiperpovezava"/>
            <w:rFonts w:ascii="Candara" w:hAnsi="Candara" w:cs="Tahoma"/>
            <w:szCs w:val="22"/>
            <w:lang w:val="sl-SI"/>
          </w:rPr>
          <w:t>Izdelovanje malih kruhkov in lesenih modelov</w:t>
        </w:r>
      </w:hyperlink>
    </w:p>
    <w:p w14:paraId="76A0AB4B" w14:textId="77777777" w:rsidR="00491C54" w:rsidRPr="004A4E46" w:rsidRDefault="000F6FA2" w:rsidP="004A4E46">
      <w:pPr>
        <w:contextualSpacing/>
        <w:rPr>
          <w:rStyle w:val="Hiperpovezava"/>
          <w:rFonts w:ascii="Candara" w:hAnsi="Candara" w:cs="Tahoma"/>
          <w:szCs w:val="22"/>
          <w:lang w:val="sl-SI"/>
        </w:rPr>
      </w:pPr>
      <w:hyperlink r:id="rId15" w:history="1">
        <w:r w:rsidR="00491C54" w:rsidRPr="004A4E46">
          <w:rPr>
            <w:rStyle w:val="Hiperpovezava"/>
            <w:rFonts w:ascii="Candara" w:hAnsi="Candara" w:cs="Tahoma"/>
            <w:szCs w:val="22"/>
            <w:lang w:val="sl-SI"/>
          </w:rPr>
          <w:t>Lectarstvo</w:t>
        </w:r>
      </w:hyperlink>
    </w:p>
    <w:p w14:paraId="61CC722A" w14:textId="77777777" w:rsidR="00491C54" w:rsidRDefault="00491C54" w:rsidP="004A4E46">
      <w:pPr>
        <w:contextualSpacing/>
        <w:rPr>
          <w:rStyle w:val="Hiperpovezava"/>
          <w:rFonts w:ascii="Candara" w:hAnsi="Candara" w:cs="Tahoma"/>
          <w:sz w:val="24"/>
          <w:szCs w:val="24"/>
          <w:lang w:val="sl-SI"/>
        </w:rPr>
      </w:pPr>
    </w:p>
    <w:p w14:paraId="0CD85808" w14:textId="77777777" w:rsidR="00491C54" w:rsidRDefault="00491C54" w:rsidP="004A4E46">
      <w:pPr>
        <w:contextualSpacing/>
        <w:rPr>
          <w:rFonts w:ascii="Candara" w:hAnsi="Candara" w:cs="Tahoma"/>
          <w:sz w:val="24"/>
          <w:szCs w:val="24"/>
          <w:lang w:val="sl-SI"/>
        </w:rPr>
      </w:pPr>
    </w:p>
    <w:p w14:paraId="62B5E114" w14:textId="77777777" w:rsidR="00491C54" w:rsidRPr="00491C54" w:rsidRDefault="00491C54" w:rsidP="004A4E46">
      <w:pPr>
        <w:pBdr>
          <w:top w:val="single" w:sz="4" w:space="1" w:color="auto"/>
        </w:pBdr>
        <w:contextualSpacing/>
        <w:rPr>
          <w:rFonts w:ascii="Candara" w:hAnsi="Candara" w:cs="Tahoma"/>
          <w:b/>
          <w:sz w:val="20"/>
          <w:lang w:val="sl-SI"/>
        </w:rPr>
      </w:pPr>
      <w:r w:rsidRPr="00491C54">
        <w:rPr>
          <w:rFonts w:ascii="Candara" w:hAnsi="Candara" w:cs="Tahoma"/>
          <w:b/>
          <w:sz w:val="20"/>
          <w:lang w:val="sl-SI"/>
        </w:rPr>
        <w:t>Kontakt:</w:t>
      </w:r>
    </w:p>
    <w:p w14:paraId="7688A29D" w14:textId="77777777" w:rsidR="00491C54" w:rsidRPr="00491C54" w:rsidRDefault="00491C54" w:rsidP="004A4E46">
      <w:pPr>
        <w:contextualSpacing/>
        <w:rPr>
          <w:rFonts w:ascii="Candara" w:hAnsi="Candara" w:cs="Tahoma"/>
          <w:sz w:val="20"/>
          <w:lang w:val="sl-SI"/>
        </w:rPr>
      </w:pPr>
      <w:r w:rsidRPr="00491C54">
        <w:rPr>
          <w:rFonts w:ascii="Candara" w:hAnsi="Candara" w:cs="Tahoma"/>
          <w:i/>
          <w:sz w:val="20"/>
          <w:lang w:val="sl-SI"/>
        </w:rPr>
        <w:t>Anja Jerin</w:t>
      </w:r>
      <w:r w:rsidRPr="00491C54">
        <w:rPr>
          <w:rFonts w:ascii="Candara" w:hAnsi="Candara" w:cs="Tahoma"/>
          <w:sz w:val="20"/>
          <w:lang w:val="sl-SI"/>
        </w:rPr>
        <w:t>, kustodinja SEM, Koordinator varstva nesnovne kulturne dediščine</w:t>
      </w:r>
    </w:p>
    <w:p w14:paraId="72D365E1" w14:textId="77777777" w:rsidR="00491C54" w:rsidRPr="00491C54" w:rsidRDefault="00491C54" w:rsidP="004A4E46">
      <w:pPr>
        <w:contextualSpacing/>
        <w:rPr>
          <w:rFonts w:ascii="Candara" w:hAnsi="Candara" w:cs="Tahoma"/>
          <w:sz w:val="20"/>
          <w:lang w:val="sl-SI"/>
        </w:rPr>
      </w:pPr>
      <w:r w:rsidRPr="00491C54">
        <w:rPr>
          <w:rFonts w:ascii="Candara" w:hAnsi="Candara" w:cs="Tahoma"/>
          <w:sz w:val="20"/>
          <w:lang w:val="sl-SI"/>
        </w:rPr>
        <w:t xml:space="preserve">E: anja.jerin@etno-muzej.si, T: 01 / 3008 743 </w:t>
      </w:r>
    </w:p>
    <w:p w14:paraId="32F86AE4" w14:textId="77777777" w:rsidR="00491C54" w:rsidRPr="00491C54" w:rsidRDefault="00491C54" w:rsidP="004A4E46">
      <w:pPr>
        <w:contextualSpacing/>
        <w:rPr>
          <w:rFonts w:ascii="Candara" w:hAnsi="Candara" w:cs="Tahoma"/>
          <w:i/>
          <w:sz w:val="20"/>
          <w:lang w:val="sl-SI"/>
        </w:rPr>
      </w:pPr>
    </w:p>
    <w:p w14:paraId="7F2973EE" w14:textId="77777777" w:rsidR="00491C54" w:rsidRPr="00491C54" w:rsidRDefault="00491C54" w:rsidP="004A4E46">
      <w:pPr>
        <w:contextualSpacing/>
        <w:rPr>
          <w:rFonts w:ascii="Candara" w:hAnsi="Candara" w:cs="Tahoma"/>
          <w:sz w:val="20"/>
          <w:lang w:val="sl-SI"/>
        </w:rPr>
      </w:pPr>
      <w:r w:rsidRPr="00491C54">
        <w:rPr>
          <w:rFonts w:ascii="Candara" w:hAnsi="Candara" w:cs="Tahoma"/>
          <w:i/>
          <w:sz w:val="20"/>
          <w:lang w:val="sl-SI"/>
        </w:rPr>
        <w:t>Adela Pukl</w:t>
      </w:r>
      <w:r w:rsidRPr="00491C54">
        <w:rPr>
          <w:rFonts w:ascii="Candara" w:hAnsi="Candara" w:cs="Tahoma"/>
          <w:sz w:val="20"/>
          <w:lang w:val="sl-SI"/>
        </w:rPr>
        <w:t xml:space="preserve">, kustodinja SEM, kustodiat za duhovno kulturo </w:t>
      </w:r>
    </w:p>
    <w:p w14:paraId="7451801F" w14:textId="77777777" w:rsidR="00491C54" w:rsidRPr="00491C54" w:rsidRDefault="00491C54" w:rsidP="004A4E46">
      <w:pPr>
        <w:contextualSpacing/>
        <w:rPr>
          <w:rFonts w:ascii="Candara" w:hAnsi="Candara" w:cs="Tahoma"/>
          <w:sz w:val="20"/>
          <w:lang w:val="sl-SI"/>
        </w:rPr>
      </w:pPr>
      <w:r w:rsidRPr="00491C54">
        <w:rPr>
          <w:rFonts w:ascii="Candara" w:hAnsi="Candara" w:cs="Tahoma"/>
          <w:sz w:val="20"/>
          <w:lang w:val="sl-SI"/>
        </w:rPr>
        <w:t>E: adela.pukl@etno-muzej.si, T: 01 / 3008 786</w:t>
      </w:r>
    </w:p>
    <w:p w14:paraId="75AD1F78" w14:textId="77777777" w:rsidR="00491C54" w:rsidRPr="00491C54" w:rsidRDefault="00491C54" w:rsidP="004A4E46">
      <w:pPr>
        <w:contextualSpacing/>
        <w:rPr>
          <w:rFonts w:ascii="Candara" w:hAnsi="Candara" w:cs="Tahoma"/>
          <w:i/>
          <w:sz w:val="20"/>
          <w:lang w:val="sl-SI"/>
        </w:rPr>
      </w:pPr>
    </w:p>
    <w:p w14:paraId="0D9D2254" w14:textId="77777777" w:rsidR="00491C54" w:rsidRPr="00491C54" w:rsidRDefault="00491C54" w:rsidP="004A4E46">
      <w:pPr>
        <w:contextualSpacing/>
        <w:rPr>
          <w:rFonts w:ascii="Candara" w:hAnsi="Candara" w:cs="Tahoma"/>
          <w:sz w:val="20"/>
          <w:lang w:val="sl-SI"/>
        </w:rPr>
      </w:pPr>
      <w:r w:rsidRPr="00491C54">
        <w:rPr>
          <w:rFonts w:ascii="Candara" w:hAnsi="Candara" w:cs="Tahoma"/>
          <w:i/>
          <w:sz w:val="20"/>
          <w:lang w:val="sl-SI"/>
        </w:rPr>
        <w:t>Barbara Sosič</w:t>
      </w:r>
      <w:r w:rsidRPr="00491C54">
        <w:rPr>
          <w:rFonts w:ascii="Candara" w:hAnsi="Candara" w:cs="Tahoma"/>
          <w:sz w:val="20"/>
          <w:lang w:val="sl-SI"/>
        </w:rPr>
        <w:t xml:space="preserve">, kustodinja SEM, kustodiat za kulturo gospodarskih načinov in prometa  </w:t>
      </w:r>
    </w:p>
    <w:p w14:paraId="731B067E" w14:textId="512CDDEE" w:rsidR="00CF7914" w:rsidRPr="004A4E46" w:rsidRDefault="00491C54" w:rsidP="004A4E46">
      <w:pPr>
        <w:contextualSpacing/>
        <w:rPr>
          <w:rFonts w:ascii="Candara" w:hAnsi="Candara" w:cs="Tahoma"/>
          <w:sz w:val="20"/>
          <w:lang w:val="sl-SI"/>
        </w:rPr>
      </w:pPr>
      <w:r w:rsidRPr="00491C54">
        <w:rPr>
          <w:rFonts w:ascii="Candara" w:hAnsi="Candara" w:cs="Tahoma"/>
          <w:sz w:val="20"/>
          <w:lang w:val="sl-SI"/>
        </w:rPr>
        <w:t>E: barbara.sosic@etno-muzej.si, T: 01 / 3008 749</w:t>
      </w:r>
    </w:p>
    <w:sectPr w:rsidR="00CF7914" w:rsidRPr="004A4E46" w:rsidSect="00D67826">
      <w:headerReference w:type="default" r:id="rId16"/>
      <w:footerReference w:type="default" r:id="rId17"/>
      <w:pgSz w:w="11900" w:h="16840"/>
      <w:pgMar w:top="2835" w:right="1134" w:bottom="1440"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A27F5" w14:textId="77777777" w:rsidR="000F6FA2" w:rsidRDefault="000F6FA2" w:rsidP="00CF7914">
      <w:r>
        <w:separator/>
      </w:r>
    </w:p>
  </w:endnote>
  <w:endnote w:type="continuationSeparator" w:id="0">
    <w:p w14:paraId="3B2DB995" w14:textId="77777777" w:rsidR="000F6FA2" w:rsidRDefault="000F6FA2" w:rsidP="00CF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SloFranklinGotBook">
    <w:altName w:val="Times New Roman"/>
    <w:charset w:val="00"/>
    <w:family w:val="auto"/>
    <w:pitch w:val="variable"/>
    <w:sig w:usb0="03000000"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D81C" w14:textId="31369367" w:rsidR="00CF7914" w:rsidRDefault="00D67826">
    <w:pPr>
      <w:pStyle w:val="Noga"/>
    </w:pPr>
    <w:r>
      <w:rPr>
        <w:noProof/>
        <w:lang w:val="sl-SI" w:eastAsia="sl-SI"/>
      </w:rPr>
      <w:drawing>
        <wp:anchor distT="0" distB="0" distL="114300" distR="114300" simplePos="0" relativeHeight="251661312" behindDoc="0" locked="0" layoutInCell="1" allowOverlap="1" wp14:anchorId="2340D703" wp14:editId="4D5DD120">
          <wp:simplePos x="0" y="0"/>
          <wp:positionH relativeFrom="column">
            <wp:posOffset>-1296035</wp:posOffset>
          </wp:positionH>
          <wp:positionV relativeFrom="paragraph">
            <wp:posOffset>-149225</wp:posOffset>
          </wp:positionV>
          <wp:extent cx="7558405" cy="621665"/>
          <wp:effectExtent l="0" t="0" r="4445" b="6985"/>
          <wp:wrapTight wrapText="bothSides">
            <wp:wrapPolygon edited="0">
              <wp:start x="0" y="0"/>
              <wp:lineTo x="0" y="21181"/>
              <wp:lineTo x="21558" y="21181"/>
              <wp:lineTo x="215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2.png"/>
                  <pic:cNvPicPr/>
                </pic:nvPicPr>
                <pic:blipFill>
                  <a:blip r:embed="rId1">
                    <a:extLst>
                      <a:ext uri="{28A0092B-C50C-407E-A947-70E740481C1C}">
                        <a14:useLocalDpi xmlns:a14="http://schemas.microsoft.com/office/drawing/2010/main" val="0"/>
                      </a:ext>
                    </a:extLst>
                  </a:blip>
                  <a:stretch>
                    <a:fillRect/>
                  </a:stretch>
                </pic:blipFill>
                <pic:spPr>
                  <a:xfrm>
                    <a:off x="0" y="0"/>
                    <a:ext cx="7558405" cy="6216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C00DA" w14:textId="77777777" w:rsidR="000F6FA2" w:rsidRDefault="000F6FA2" w:rsidP="00CF7914">
      <w:r>
        <w:separator/>
      </w:r>
    </w:p>
  </w:footnote>
  <w:footnote w:type="continuationSeparator" w:id="0">
    <w:p w14:paraId="13CF1260" w14:textId="77777777" w:rsidR="000F6FA2" w:rsidRDefault="000F6FA2" w:rsidP="00CF7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12DEA" w14:textId="54A7D2E1" w:rsidR="00CF7914" w:rsidRDefault="00D67826">
    <w:pPr>
      <w:pStyle w:val="Glava"/>
    </w:pPr>
    <w:r>
      <w:rPr>
        <w:noProof/>
        <w:lang w:val="sl-SI" w:eastAsia="sl-SI"/>
      </w:rPr>
      <w:drawing>
        <wp:anchor distT="0" distB="0" distL="114300" distR="114300" simplePos="0" relativeHeight="251660288" behindDoc="0" locked="0" layoutInCell="1" allowOverlap="1" wp14:anchorId="2A6237BA" wp14:editId="0360562B">
          <wp:simplePos x="0" y="0"/>
          <wp:positionH relativeFrom="column">
            <wp:posOffset>-505460</wp:posOffset>
          </wp:positionH>
          <wp:positionV relativeFrom="paragraph">
            <wp:posOffset>-450215</wp:posOffset>
          </wp:positionV>
          <wp:extent cx="5981700" cy="1268095"/>
          <wp:effectExtent l="0" t="0" r="0" b="8255"/>
          <wp:wrapTight wrapText="bothSides">
            <wp:wrapPolygon edited="0">
              <wp:start x="0" y="0"/>
              <wp:lineTo x="0" y="21416"/>
              <wp:lineTo x="21531" y="21416"/>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2.png"/>
                  <pic:cNvPicPr/>
                </pic:nvPicPr>
                <pic:blipFill>
                  <a:blip r:embed="rId1">
                    <a:extLst>
                      <a:ext uri="{28A0092B-C50C-407E-A947-70E740481C1C}">
                        <a14:useLocalDpi xmlns:a14="http://schemas.microsoft.com/office/drawing/2010/main" val="0"/>
                      </a:ext>
                    </a:extLst>
                  </a:blip>
                  <a:stretch>
                    <a:fillRect/>
                  </a:stretch>
                </pic:blipFill>
                <pic:spPr>
                  <a:xfrm>
                    <a:off x="0" y="0"/>
                    <a:ext cx="5981700" cy="12680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14"/>
    <w:rsid w:val="000F6FA2"/>
    <w:rsid w:val="00175C8C"/>
    <w:rsid w:val="001A14AA"/>
    <w:rsid w:val="00364CFC"/>
    <w:rsid w:val="00397EAE"/>
    <w:rsid w:val="003C4A34"/>
    <w:rsid w:val="00491C54"/>
    <w:rsid w:val="004A4E46"/>
    <w:rsid w:val="007039FA"/>
    <w:rsid w:val="007E7F27"/>
    <w:rsid w:val="00AB0A17"/>
    <w:rsid w:val="00CF7914"/>
    <w:rsid w:val="00D67826"/>
    <w:rsid w:val="00E702B6"/>
    <w:rsid w:val="00EA5D29"/>
    <w:rsid w:val="00F90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D0AA38"/>
  <w14:defaultImageDpi w14:val="300"/>
  <w15:docId w15:val="{1E3694C6-F9D9-4CE9-A80B-D51BED0C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F7914"/>
    <w:rPr>
      <w:rFonts w:ascii="SloFranklinGotBook" w:eastAsia="Times New Roman" w:hAnsi="SloFranklinGotBook" w:cs="Times New Roman"/>
      <w:noProof/>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F7914"/>
    <w:pPr>
      <w:tabs>
        <w:tab w:val="center" w:pos="4320"/>
        <w:tab w:val="right" w:pos="8640"/>
      </w:tabs>
    </w:pPr>
    <w:rPr>
      <w:rFonts w:asciiTheme="minorHAnsi" w:eastAsiaTheme="minorEastAsia" w:hAnsiTheme="minorHAnsi" w:cstheme="minorBidi"/>
      <w:noProof w:val="0"/>
      <w:sz w:val="24"/>
      <w:szCs w:val="24"/>
    </w:rPr>
  </w:style>
  <w:style w:type="character" w:customStyle="1" w:styleId="GlavaZnak">
    <w:name w:val="Glava Znak"/>
    <w:basedOn w:val="Privzetapisavaodstavka"/>
    <w:link w:val="Glava"/>
    <w:uiPriority w:val="99"/>
    <w:rsid w:val="00CF7914"/>
  </w:style>
  <w:style w:type="paragraph" w:styleId="Noga">
    <w:name w:val="footer"/>
    <w:basedOn w:val="Navaden"/>
    <w:link w:val="NogaZnak"/>
    <w:uiPriority w:val="99"/>
    <w:unhideWhenUsed/>
    <w:rsid w:val="00CF7914"/>
    <w:pPr>
      <w:tabs>
        <w:tab w:val="center" w:pos="4320"/>
        <w:tab w:val="right" w:pos="8640"/>
      </w:tabs>
    </w:pPr>
    <w:rPr>
      <w:rFonts w:asciiTheme="minorHAnsi" w:eastAsiaTheme="minorEastAsia" w:hAnsiTheme="minorHAnsi" w:cstheme="minorBidi"/>
      <w:noProof w:val="0"/>
      <w:sz w:val="24"/>
      <w:szCs w:val="24"/>
    </w:rPr>
  </w:style>
  <w:style w:type="character" w:customStyle="1" w:styleId="NogaZnak">
    <w:name w:val="Noga Znak"/>
    <w:basedOn w:val="Privzetapisavaodstavka"/>
    <w:link w:val="Noga"/>
    <w:uiPriority w:val="99"/>
    <w:rsid w:val="00CF7914"/>
  </w:style>
  <w:style w:type="paragraph" w:styleId="Besedilooblaka">
    <w:name w:val="Balloon Text"/>
    <w:basedOn w:val="Navaden"/>
    <w:link w:val="BesedilooblakaZnak"/>
    <w:uiPriority w:val="99"/>
    <w:semiHidden/>
    <w:unhideWhenUsed/>
    <w:rsid w:val="00CF7914"/>
    <w:rPr>
      <w:rFonts w:ascii="Lucida Grande" w:eastAsiaTheme="minorEastAsia" w:hAnsi="Lucida Grande" w:cs="Lucida Grande"/>
      <w:noProof w:val="0"/>
      <w:sz w:val="18"/>
      <w:szCs w:val="18"/>
    </w:rPr>
  </w:style>
  <w:style w:type="character" w:customStyle="1" w:styleId="BesedilooblakaZnak">
    <w:name w:val="Besedilo oblačka Znak"/>
    <w:basedOn w:val="Privzetapisavaodstavka"/>
    <w:link w:val="Besedilooblaka"/>
    <w:uiPriority w:val="99"/>
    <w:semiHidden/>
    <w:rsid w:val="00CF7914"/>
    <w:rPr>
      <w:rFonts w:ascii="Lucida Grande" w:hAnsi="Lucida Grande" w:cs="Lucida Grande"/>
      <w:sz w:val="18"/>
      <w:szCs w:val="18"/>
    </w:rPr>
  </w:style>
  <w:style w:type="character" w:styleId="Hiperpovezava">
    <w:name w:val="Hyperlink"/>
    <w:basedOn w:val="Privzetapisavaodstavka"/>
    <w:uiPriority w:val="99"/>
    <w:unhideWhenUsed/>
    <w:rsid w:val="00491C54"/>
    <w:rPr>
      <w:color w:val="0000FF"/>
      <w:u w:val="single"/>
    </w:rPr>
  </w:style>
  <w:style w:type="paragraph" w:customStyle="1" w:styleId="v1msonormal">
    <w:name w:val="v1msonormal"/>
    <w:basedOn w:val="Navaden"/>
    <w:rsid w:val="00491C54"/>
    <w:pPr>
      <w:spacing w:before="100" w:beforeAutospacing="1" w:after="100" w:afterAutospacing="1"/>
    </w:pPr>
    <w:rPr>
      <w:rFonts w:ascii="Calibri" w:eastAsiaTheme="minorHAnsi" w:hAnsi="Calibri"/>
      <w:noProof w:val="0"/>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3128">
      <w:bodyDiv w:val="1"/>
      <w:marLeft w:val="0"/>
      <w:marRight w:val="0"/>
      <w:marTop w:val="0"/>
      <w:marBottom w:val="0"/>
      <w:divBdr>
        <w:top w:val="none" w:sz="0" w:space="0" w:color="auto"/>
        <w:left w:val="none" w:sz="0" w:space="0" w:color="auto"/>
        <w:bottom w:val="none" w:sz="0" w:space="0" w:color="auto"/>
        <w:right w:val="none" w:sz="0" w:space="0" w:color="auto"/>
      </w:divBdr>
    </w:div>
    <w:div w:id="877206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K/DEDISCINA/NESNOVNA/RNSD_SI/Rzd-02_00066.pdf" TargetMode="External"/><Relationship Id="rId13" Type="http://schemas.openxmlformats.org/officeDocument/2006/relationships/hyperlink" Target="https://www.gov.si/assets/ministrstva/MK/DEDISCINA/NESNOVNA/RNSD_SI/Rzd-02_0007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teme/nesnovna-dediscina/" TargetMode="External"/><Relationship Id="rId12" Type="http://schemas.openxmlformats.org/officeDocument/2006/relationships/hyperlink" Target="https://www.gov.si/assets/ministrstva/MK/DEDISCINA/NESNOVNA/RNSD_SI/Rzd-02_00074.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si/assets/ministrstva/MK/DEDISCINA/NESNOVNA/RNSD_SI/Rzd-02_00073.pdf" TargetMode="External"/><Relationship Id="rId5" Type="http://schemas.openxmlformats.org/officeDocument/2006/relationships/footnotes" Target="footnotes.xml"/><Relationship Id="rId15" Type="http://schemas.openxmlformats.org/officeDocument/2006/relationships/hyperlink" Target="https://www.gov.si/assets/ministrstva/MK/DEDISCINA/NESNOVNA/RNSD_SI/Rzd-02_00064.pdf" TargetMode="External"/><Relationship Id="rId10" Type="http://schemas.openxmlformats.org/officeDocument/2006/relationships/hyperlink" Target="https://www.gov.si/assets/ministrstva/MK/DEDISCINA/NESNOVNA/RNSD_SI/Rzd-02_0007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si/assets/ministrstva/MK/DEDISCINA/NESNOVNA/RNSD_SI/Rzd-02_00065.pdf" TargetMode="External"/><Relationship Id="rId14" Type="http://schemas.openxmlformats.org/officeDocument/2006/relationships/hyperlink" Target="https://www.gov.si/assets/ministrstva/MK/DEDISCINA/NESNOVNA/RNSD_SI/Rzd-02_0006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0EF3A-F2BE-4D81-943A-6358DB3C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829</Words>
  <Characters>4731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Darka</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Darka Klanki</dc:creator>
  <cp:keywords/>
  <dc:description/>
  <cp:lastModifiedBy>Maja Kostric</cp:lastModifiedBy>
  <cp:revision>5</cp:revision>
  <dcterms:created xsi:type="dcterms:W3CDTF">2021-03-26T14:18:00Z</dcterms:created>
  <dcterms:modified xsi:type="dcterms:W3CDTF">2021-03-29T14:17:00Z</dcterms:modified>
</cp:coreProperties>
</file>